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678" w:leader="none"/>
        </w:tabs>
        <w:spacing w:lineRule="auto" w:line="240" w:before="0" w:after="120"/>
        <w:jc w:val="both"/>
        <w:rPr>
          <w:sz w:val="36"/>
        </w:rPr>
      </w:pPr>
      <w:r>
        <w:rPr/>
        <w:drawing>
          <wp:inline distT="0" distB="0" distL="0" distR="0">
            <wp:extent cx="2171700" cy="523875"/>
            <wp:effectExtent l="0" t="0" r="0" b="0"/>
            <wp:docPr id="1" name="Obraz 2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    </w:t>
      </w:r>
    </w:p>
    <w:p>
      <w:pPr>
        <w:pStyle w:val="Normal"/>
        <w:tabs>
          <w:tab w:val="clear" w:pos="708"/>
          <w:tab w:val="left" w:pos="4678" w:leader="none"/>
        </w:tabs>
        <w:spacing w:lineRule="auto" w:line="240" w:before="0" w:after="120"/>
        <w:jc w:val="center"/>
        <w:rPr/>
      </w:pPr>
      <w:r>
        <w:rPr>
          <w:sz w:val="36"/>
        </w:rPr>
        <w:t>Basic data questionnaire</w:t>
      </w:r>
    </w:p>
    <w:tbl>
      <w:tblPr>
        <w:tblStyle w:val="Tabela-Siatka"/>
        <w:tblW w:w="8510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10"/>
      </w:tblGrid>
      <w:tr>
        <w:trPr>
          <w:trHeight w:val="1238" w:hRule="atLeast"/>
        </w:trPr>
        <w:tc>
          <w:tcPr>
            <w:tcW w:w="851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Name of the organization, which will host/take care of refugees:</w:t>
            </w:r>
          </w:p>
          <w:p>
            <w:pPr>
              <w:pStyle w:val="Normal"/>
              <w:widowControl/>
              <w:spacing w:before="0" w:after="0"/>
              <w:ind w:left="567" w:hanging="0"/>
              <w:rPr>
                <w:lang w:val="en-GB"/>
              </w:rPr>
            </w:pPr>
            <w:r>
              <w:rPr>
                <w:kern w:val="0"/>
                <w:sz w:val="22"/>
                <w:szCs w:val="22"/>
                <w:lang w:val="en-GB" w:eastAsia="en-US" w:bidi="ar-SA"/>
              </w:rPr>
              <w:t>Hellenic Ministry of Migration and Asylum</w:t>
            </w:r>
          </w:p>
        </w:tc>
      </w:tr>
    </w:tbl>
    <w:p>
      <w:pPr>
        <w:pStyle w:val="ListParagraph"/>
        <w:ind w:left="927" w:hanging="0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jc w:val="both"/>
        <w:rPr>
          <w:lang w:val="en-GB"/>
        </w:rPr>
      </w:pPr>
      <w:r>
        <w:rPr>
          <w:lang w:val="en-GB"/>
        </w:rPr>
        <w:t>Governmental</w:t>
      </w:r>
      <w:r>
        <w:rPr>
          <w:lang w:val="el-GR"/>
        </w:rPr>
        <w:t xml:space="preserve"> </w:t>
      </w:r>
      <w:r>
        <w:rPr>
          <w:b/>
          <w:bCs/>
          <w:lang w:val="en-US"/>
        </w:rPr>
        <w:t>YES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>non-governmental</w:t>
        <w:tab/>
        <w:tab/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>other:</w:t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  <w:tab/>
        <w:tab/>
        <w:tab/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540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0"/>
      </w:tblGrid>
      <w:tr>
        <w:trPr>
          <w:trHeight w:val="414" w:hRule="atLeast"/>
        </w:trPr>
        <w:tc>
          <w:tcPr>
            <w:tcW w:w="8540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Contact data.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jc w:val="both"/>
        <w:rPr>
          <w:b/>
          <w:b/>
          <w:bCs/>
          <w:lang w:val="en-GB"/>
        </w:rPr>
      </w:pPr>
      <w:r>
        <w:rPr>
          <w:lang w:val="en-GB"/>
        </w:rPr>
        <w:t xml:space="preserve">Address of residence: </w:t>
      </w:r>
      <w:r>
        <w:rPr>
          <w:b/>
          <w:bCs/>
          <w:lang w:val="en-GB"/>
        </w:rPr>
        <w:t>Thivon Avenue 196-198, 182 33 Ag. Ioannis Rentis, Nikaia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>Phone number:</w:t>
      </w:r>
      <w:r>
        <w:rPr>
          <w:lang w:val="el-GR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>E-mail address:</w:t>
      </w:r>
      <w:r>
        <w:rPr>
          <w:lang w:val="en-US"/>
        </w:rPr>
        <w:t xml:space="preserve"> sg.reception@migation.gov.gr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b/>
          <w:b/>
          <w:bCs/>
          <w:lang w:val="en-GB"/>
        </w:rPr>
      </w:pPr>
      <w:r>
        <w:rPr>
          <w:lang w:val="en-GB"/>
        </w:rPr>
        <w:t xml:space="preserve">Website: </w:t>
      </w:r>
      <w:r>
        <w:rPr>
          <w:b/>
          <w:bCs/>
          <w:lang w:val="en-GB"/>
        </w:rPr>
        <w:t>www.migration.gov.gr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Contact person: 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 xml:space="preserve">Other: </w:t>
      </w:r>
    </w:p>
    <w:p>
      <w:pPr>
        <w:pStyle w:val="ListParagraph"/>
        <w:spacing w:lineRule="auto" w:line="240" w:beforeAutospacing="1" w:afterAutospacing="1"/>
        <w:ind w:left="1647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Number of people you can accommodate: 130</w:t>
            </w:r>
          </w:p>
        </w:tc>
      </w:tr>
    </w:tbl>
    <w:p>
      <w:pPr>
        <w:pStyle w:val="Normal"/>
        <w:rPr>
          <w:lang w:val="en-GB"/>
        </w:rPr>
      </w:pPr>
      <w:r>
        <w:rPr>
          <w:lang w:val="en-GB"/>
        </w:rPr>
        <w:tab/>
        <w:tab/>
        <w:t>Including: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lang w:val="en-GB"/>
        </w:rPr>
      </w:pPr>
      <w:r>
        <w:rPr>
          <w:lang w:val="en-GB"/>
        </w:rPr>
        <w:t xml:space="preserve">Adults: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6"/>
        </w:numPr>
        <w:spacing w:before="0" w:after="0"/>
        <w:rPr>
          <w:lang w:val="en-GB"/>
        </w:rPr>
      </w:pPr>
      <w:r>
        <w:rPr>
          <w:lang w:val="en-GB"/>
        </w:rPr>
        <w:t xml:space="preserve">Minors: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6"/>
        </w:numPr>
        <w:spacing w:before="0" w:after="0"/>
        <w:rPr>
          <w:lang w:val="en-GB"/>
        </w:rPr>
      </w:pPr>
      <w:r>
        <w:rPr>
          <w:lang w:val="en-GB"/>
        </w:rPr>
        <w:t xml:space="preserve">Disable: </w:t>
      </w:r>
    </w:p>
    <w:p>
      <w:pPr>
        <w:pStyle w:val="ListParagraph"/>
        <w:numPr>
          <w:ilvl w:val="0"/>
          <w:numId w:val="6"/>
        </w:numPr>
        <w:spacing w:before="0" w:after="200"/>
        <w:rPr>
          <w:lang w:val="en-GB"/>
        </w:rPr>
      </w:pPr>
      <w:r>
        <w:rPr>
          <w:lang w:val="en-GB"/>
        </w:rPr>
        <w:t xml:space="preserve">Other: </w:t>
      </w:r>
    </w:p>
    <w:p>
      <w:pPr>
        <w:pStyle w:val="Normal"/>
        <w:rPr>
          <w:lang w:val="el-GR"/>
        </w:rPr>
      </w:pPr>
      <w:r>
        <w:rPr>
          <w:lang w:val="el-GR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Does the organisation provide transportation: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3"/>
        </w:numPr>
        <w:spacing w:lineRule="auto" w:line="240" w:beforeAutospacing="1" w:afterAutospacing="1"/>
        <w:contextualSpacing/>
        <w:jc w:val="both"/>
        <w:rPr>
          <w:lang w:val="en-GB"/>
        </w:rPr>
      </w:pPr>
      <w:r>
        <w:rPr>
          <w:lang w:val="en-GB"/>
        </w:rPr>
        <w:t xml:space="preserve">Yes </w:t>
      </w:r>
    </w:p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n-GB"/>
        </w:rPr>
      </w:pPr>
      <w:r>
        <w:rPr>
          <w:lang w:val="en-GB"/>
        </w:rPr>
      </w:r>
    </w:p>
    <w:p>
      <w:pPr>
        <w:pStyle w:val="ListParagraph"/>
        <w:ind w:left="1647" w:hanging="0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What kind of assistance: </w:t>
            </w:r>
          </w:p>
        </w:tc>
      </w:tr>
    </w:tbl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jc w:val="both"/>
        <w:rPr>
          <w:lang w:val="en-GB"/>
        </w:rPr>
      </w:pPr>
      <w:r>
        <w:rPr>
          <w:lang w:val="en-GB"/>
        </w:rPr>
        <w:t xml:space="preserve">Accommodation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>food items or vouchers to buy food or other products</w:t>
      </w:r>
      <w:r>
        <w:rPr>
          <w:b/>
          <w:bCs/>
          <w:lang w:val="en-GB"/>
        </w:rPr>
        <w:t xml:space="preserve"> YES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assistance to find work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medical care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school for kids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lang w:val="en-GB"/>
        </w:rPr>
      </w:pPr>
      <w:r>
        <w:rPr>
          <w:lang w:val="en-GB"/>
        </w:rPr>
        <w:t xml:space="preserve">social benefits </w:t>
      </w:r>
      <w:r>
        <w:rPr>
          <w:b/>
          <w:bCs/>
          <w:lang w:val="en-GB"/>
        </w:rPr>
        <w:t>NO</w:t>
      </w:r>
    </w:p>
    <w:p>
      <w:pPr>
        <w:pStyle w:val="ListParagraph"/>
        <w:numPr>
          <w:ilvl w:val="0"/>
          <w:numId w:val="5"/>
        </w:numPr>
        <w:spacing w:lineRule="auto" w:line="240" w:before="0" w:afterAutospacing="1"/>
        <w:contextualSpacing/>
        <w:jc w:val="both"/>
        <w:rPr>
          <w:lang w:val="en-GB"/>
        </w:rPr>
      </w:pPr>
      <w:r>
        <w:rPr>
          <w:lang w:val="en-GB"/>
        </w:rPr>
        <w:t xml:space="preserve">other:  </w:t>
      </w:r>
    </w:p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Where the refugees would be hosted? (name of the: city/town/village)  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Cs/>
                <w:lang w:val="en-US"/>
              </w:rPr>
            </w:pPr>
            <w:r>
              <w:rPr>
                <w:bCs/>
                <w:kern w:val="0"/>
                <w:sz w:val="22"/>
                <w:szCs w:val="22"/>
                <w:lang w:val="en-GB" w:eastAsia="en-US" w:bidi="ar-SA"/>
              </w:rPr>
              <w:t>Open reception facility of Serres</w:t>
            </w:r>
            <w:r>
              <w:rPr>
                <w:bCs/>
                <w:kern w:val="0"/>
                <w:sz w:val="22"/>
                <w:szCs w:val="22"/>
                <w:lang w:val="en-US" w:eastAsia="en-US" w:bidi="ar-SA"/>
              </w:rPr>
              <w:t>, Macedonia, Greece</w:t>
            </w:r>
          </w:p>
        </w:tc>
      </w:tr>
    </w:tbl>
    <w:p>
      <w:pPr>
        <w:pStyle w:val="ListParagraph"/>
        <w:spacing w:lineRule="auto" w:line="240" w:beforeAutospacing="1" w:afterAutospacing="1"/>
        <w:ind w:left="1776" w:hanging="0"/>
        <w:contextualSpacing/>
        <w:jc w:val="bot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What is the type of possible accommodation: 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lang w:val="en-GB"/>
        </w:rPr>
      </w:pPr>
      <w:r>
        <w:rPr>
          <w:lang w:val="en-GB"/>
        </w:rPr>
        <w:t>hotels, guesthouses or resorts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self-contained apartment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refuge or migrant centres or camps </w:t>
      </w:r>
      <w:r>
        <w:rPr>
          <w:b/>
          <w:bCs/>
          <w:lang w:val="en-GB"/>
        </w:rPr>
        <w:t>YES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accommodation in private apartments with families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student dormitories  </w:t>
      </w:r>
    </w:p>
    <w:p>
      <w:pPr>
        <w:pStyle w:val="ListParagraph"/>
        <w:numPr>
          <w:ilvl w:val="0"/>
          <w:numId w:val="8"/>
        </w:numPr>
        <w:spacing w:before="0" w:after="200"/>
        <w:rPr>
          <w:lang w:val="en-GB"/>
        </w:rPr>
      </w:pPr>
      <w:r>
        <w:rPr>
          <w:lang w:val="en-GB"/>
        </w:rPr>
        <w:t xml:space="preserve">other :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  <w:t xml:space="preserve">  </w:t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Is the accommodation offered free of charge?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YES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For how long is the free of charge accommodation offered? </w:t>
            </w:r>
          </w:p>
          <w:p>
            <w:pPr>
              <w:pStyle w:val="ListParagraph"/>
              <w:widowControl/>
              <w:spacing w:lineRule="auto" w:line="240" w:beforeAutospacing="1" w:afterAutospacing="1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ListParagraph"/>
              <w:widowControl/>
              <w:spacing w:lineRule="auto" w:line="240" w:beforeAutospacing="1" w:after="0"/>
              <w:ind w:left="927" w:hanging="0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Up to 4/3/2023</w:t>
            </w:r>
          </w:p>
        </w:tc>
      </w:tr>
    </w:tbl>
    <w:p>
      <w:pPr>
        <w:pStyle w:val="ListParagraph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Work permit: 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>
          <w:lang w:val="en-GB"/>
        </w:rPr>
      </w:pPr>
      <w:r>
        <w:rPr>
          <w:lang w:val="en-GB"/>
        </w:rPr>
        <w:t>yes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>yes, special simplified procedure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yes, with special restrictions as : </w:t>
      </w:r>
      <w:r>
        <w:rPr>
          <w:color w:val="7F7F7F" w:themeColor="text1" w:themeTint="80"/>
          <w:lang w:val="en-GB"/>
        </w:rPr>
        <w:t>e.g. exclusion of certain sectors of the economy, time limitation etc</w:t>
      </w:r>
      <w:r>
        <w:rPr>
          <w:lang w:val="en-GB"/>
        </w:rPr>
        <w:t xml:space="preserve">. </w:t>
      </w:r>
    </w:p>
    <w:p>
      <w:pPr>
        <w:pStyle w:val="ListParagraph"/>
        <w:numPr>
          <w:ilvl w:val="0"/>
          <w:numId w:val="8"/>
        </w:numPr>
        <w:spacing w:before="0" w:after="0"/>
        <w:rPr>
          <w:lang w:val="en-GB"/>
        </w:rPr>
      </w:pPr>
      <w:r>
        <w:rPr>
          <w:lang w:val="en-GB"/>
        </w:rPr>
        <w:t xml:space="preserve">no  </w:t>
      </w:r>
    </w:p>
    <w:p>
      <w:pPr>
        <w:pStyle w:val="ListParagraph"/>
        <w:numPr>
          <w:ilvl w:val="0"/>
          <w:numId w:val="8"/>
        </w:numPr>
        <w:spacing w:before="0" w:after="200"/>
        <w:rPr>
          <w:b/>
          <w:b/>
          <w:bCs/>
          <w:lang w:val="en-GB"/>
        </w:rPr>
      </w:pPr>
      <w:r>
        <w:rPr>
          <w:lang w:val="en-GB"/>
        </w:rPr>
        <w:t xml:space="preserve">other :  </w:t>
      </w:r>
      <w:r>
        <w:rPr>
          <w:b/>
          <w:bCs/>
          <w:lang w:val="en-GB"/>
        </w:rPr>
        <w:t>yes. Their temporary protection card is equivalent to a work permit. However, please note that certain professions may require a special licence besides the work permit (eg medical staff). For these professional categories special arrangements are being considered.</w:t>
      </w:r>
    </w:p>
    <w:p>
      <w:pPr>
        <w:pStyle w:val="ListParagraph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Ability of getting assistance in Ukrainian or Russian language in a place of accommodation. </w:t>
            </w:r>
          </w:p>
        </w:tc>
      </w:tr>
    </w:tbl>
    <w:p>
      <w:pPr>
        <w:pStyle w:val="ListParagraph"/>
        <w:ind w:left="1416" w:hanging="0"/>
        <w:rPr>
          <w:lang w:val="en-GB"/>
        </w:rPr>
      </w:pPr>
      <w:r>
        <w:rPr>
          <w:lang w:val="en-GB"/>
        </w:rPr>
      </w:r>
    </w:p>
    <w:p>
      <w:pPr>
        <w:pStyle w:val="ListParagraph"/>
        <w:ind w:left="1416" w:hanging="0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yes </w:t>
      </w:r>
    </w:p>
    <w:p>
      <w:pPr>
        <w:pStyle w:val="ListParagraph"/>
        <w:ind w:left="1416" w:hanging="0"/>
        <w:rPr>
          <w:lang w:val="en-GB"/>
        </w:rPr>
      </w:pPr>
      <w:r>
        <w:rPr>
          <w:lang w:val="en-GB"/>
        </w:rPr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Principles of health care 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healthcare on the terms as for the nationals of the host country </w:t>
      </w:r>
      <w:r>
        <w:rPr>
          <w:b/>
          <w:bCs/>
          <w:lang w:val="en-GB"/>
        </w:rPr>
        <w:t>YES</w:t>
      </w:r>
      <w:r>
        <w:rPr>
          <w:lang w:val="en-GB"/>
        </w:rPr>
        <w:t xml:space="preserve">  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healthcare on special conditions :  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Support during official procedures, e.g. registration?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access to information in Ukrainian or Russian </w:t>
      </w:r>
      <w:r>
        <w:rPr>
          <w:b/>
          <w:bCs/>
          <w:lang w:val="en-GB"/>
        </w:rPr>
        <w:t>YES</w:t>
      </w:r>
    </w:p>
    <w:p>
      <w:pPr>
        <w:pStyle w:val="ListParagraph"/>
        <w:ind w:left="720" w:firstLine="696"/>
        <w:rPr>
          <w:b/>
          <w:b/>
          <w:bCs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interpreter assistance  </w:t>
      </w:r>
      <w:r>
        <w:rPr>
          <w:b/>
          <w:bCs/>
          <w:lang w:val="en-GB"/>
        </w:rPr>
        <w:t>YES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lack of special support for refugees from Ukraine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other :  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Access to free education?</w:t>
            </w:r>
          </w:p>
        </w:tc>
      </w:tr>
    </w:tbl>
    <w:p>
      <w:pPr>
        <w:pStyle w:val="ListParagraph"/>
        <w:rPr>
          <w:lang w:val="en-GB"/>
        </w:rPr>
      </w:pPr>
      <w:r>
        <w:rPr>
          <w:lang w:val="en-GB"/>
        </w:rPr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>nurseries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kindergartens </w:t>
      </w:r>
      <w:r>
        <w:rPr>
          <w:b/>
          <w:bCs/>
          <w:lang w:val="en-GB"/>
        </w:rPr>
        <w:t>YES</w:t>
      </w:r>
    </w:p>
    <w:p>
      <w:pPr>
        <w:pStyle w:val="ListParagraph"/>
        <w:ind w:left="720" w:firstLine="696"/>
        <w:rPr>
          <w:b/>
          <w:b/>
          <w:bCs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schools  </w:t>
      </w:r>
      <w:r>
        <w:rPr>
          <w:b/>
          <w:bCs/>
          <w:lang w:val="en-GB"/>
        </w:rPr>
        <w:t>YES</w:t>
      </w:r>
    </w:p>
    <w:p>
      <w:pPr>
        <w:pStyle w:val="ListParagraph"/>
        <w:ind w:left="720" w:firstLine="696"/>
        <w:rPr>
          <w:b/>
          <w:b/>
          <w:bCs/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universities  </w:t>
      </w:r>
      <w:r>
        <w:rPr>
          <w:b/>
          <w:bCs/>
          <w:lang w:val="en-GB"/>
        </w:rPr>
        <w:t>YES</w:t>
      </w:r>
    </w:p>
    <w:p>
      <w:pPr>
        <w:pStyle w:val="ListParagraph"/>
        <w:ind w:left="720" w:firstLine="696"/>
        <w:rPr>
          <w:lang w:val="en-GB"/>
        </w:rPr>
      </w:pPr>
      <w:r>
        <w:rPr>
          <w:lang w:val="en-GB"/>
        </w:rPr>
        <w:t>•</w:t>
      </w:r>
      <w:r>
        <w:rPr>
          <w:lang w:val="en-GB"/>
        </w:rPr>
        <w:tab/>
        <w:t xml:space="preserve">professional courses:  </w:t>
      </w:r>
    </w:p>
    <w:p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 xml:space="preserve">       </w:t>
      </w:r>
      <w:r>
        <w:rPr>
          <w:lang w:val="en-GB"/>
        </w:rPr>
        <w:t>Other:</w:t>
      </w:r>
    </w:p>
    <w:p>
      <w:pPr>
        <w:pStyle w:val="ListParagraph"/>
        <w:rPr>
          <w:lang w:val="en-GB"/>
        </w:rPr>
      </w:pPr>
      <w:r>
        <w:rPr>
          <w:lang w:val="en-GB"/>
        </w:rPr>
      </w:r>
    </w:p>
    <w:tbl>
      <w:tblPr>
        <w:tblStyle w:val="Tabela-Siatka"/>
        <w:tblW w:w="8135" w:type="dxa"/>
        <w:jc w:val="left"/>
        <w:tblInd w:w="9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5"/>
      </w:tblGrid>
      <w:tr>
        <w:trPr/>
        <w:tc>
          <w:tcPr>
            <w:tcW w:w="81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Has your organisation already host refugees from Ukraine? (when/from where)</w:t>
            </w:r>
          </w:p>
          <w:p>
            <w:pPr>
              <w:pStyle w:val="Normal"/>
              <w:widowControl/>
              <w:spacing w:lineRule="auto" w:line="240" w:beforeAutospacing="1" w:after="0"/>
              <w:jc w:val="both"/>
              <w:rPr>
                <w:b/>
                <w:b/>
                <w:lang w:val="en-US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 xml:space="preserve">      </w:t>
            </w:r>
            <w:r>
              <w:rPr>
                <w:b/>
                <w:kern w:val="0"/>
                <w:sz w:val="22"/>
                <w:szCs w:val="22"/>
                <w:lang w:val="en-US" w:eastAsia="en-US" w:bidi="ar-SA"/>
              </w:rPr>
              <w:t>Yes. Up to 29/3/22, more than 15.500 displaced persons from Ukraine have entered the Greek borders.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lang w:val="en-US"/>
        </w:rPr>
      </w:pPr>
      <w:r>
        <w:rPr>
          <w:lang w:val="en-US"/>
        </w:rPr>
      </w:r>
    </w:p>
    <w:tbl>
      <w:tblPr>
        <w:tblStyle w:val="Tabela-Siatka"/>
        <w:tblW w:w="8143" w:type="dxa"/>
        <w:jc w:val="left"/>
        <w:tblInd w:w="7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43"/>
      </w:tblGrid>
      <w:tr>
        <w:trPr/>
        <w:tc>
          <w:tcPr>
            <w:tcW w:w="8143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Autospacing="1" w:afterAutospacing="1"/>
              <w:contextualSpacing/>
              <w:jc w:val="both"/>
              <w:rPr>
                <w:b/>
                <w:b/>
                <w:lang w:val="en-GB"/>
              </w:rPr>
            </w:pPr>
            <w:r>
              <w:rPr>
                <w:b/>
                <w:kern w:val="0"/>
                <w:sz w:val="22"/>
                <w:szCs w:val="22"/>
                <w:lang w:val="en-GB" w:eastAsia="en-US" w:bidi="ar-SA"/>
              </w:rPr>
              <w:t>Any other relevant additional information.</w:t>
            </w:r>
          </w:p>
        </w:tc>
      </w:tr>
    </w:tbl>
    <w:p>
      <w:pPr>
        <w:pStyle w:val="Normal"/>
        <w:spacing w:before="0" w:after="200"/>
        <w:rPr>
          <w:lang w:val="en-GB"/>
        </w:rPr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000000"/>
        <w:sz w:val="16"/>
        <w:szCs w:val="16"/>
      </w:rPr>
    </w:pPr>
    <w:r>
      <w:rPr>
        <w:color w:val="878787"/>
        <w:sz w:val="16"/>
        <w:szCs w:val="16"/>
      </w:rPr>
      <w:t>ul. Stefana Batorego 5</w:t>
      <w:tab/>
    </w:r>
    <w:r>
      <w:rPr>
        <w:color w:val="000000"/>
        <w:sz w:val="16"/>
        <w:szCs w:val="16"/>
      </w:rPr>
      <w:t xml:space="preserve"> </w:t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878787"/>
        <w:sz w:val="16"/>
        <w:szCs w:val="16"/>
      </w:rPr>
    </w:pPr>
    <w:r>
      <w:rPr>
        <w:color w:val="878787"/>
        <w:sz w:val="16"/>
        <w:szCs w:val="16"/>
      </w:rPr>
      <w:t>02-591 Warszawa, Polska</w:t>
      <w:tab/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sz w:val="16"/>
        <w:szCs w:val="16"/>
        <w:lang w:val="en-GB"/>
      </w:rPr>
    </w:pPr>
    <w:r>
      <w:rPr>
        <w:rStyle w:val="Czeinternetowe"/>
        <w:sz w:val="16"/>
        <w:szCs w:val="16"/>
        <w:lang w:val="en-GB"/>
      </w:rPr>
      <w:t>e-mail: solidarityUA@mswia.gov.pl</w:t>
    </w:r>
    <w:r>
      <w:rPr>
        <w:color w:val="E4342C"/>
        <w:sz w:val="16"/>
        <w:szCs w:val="16"/>
        <w:lang w:val="en-GB"/>
      </w:rPr>
      <w:tab/>
      <w:tab/>
      <w:tab/>
    </w:r>
    <w:r>
      <w:rPr>
        <w:sz w:val="14"/>
        <w:szCs w:val="14"/>
        <w:lang w:val="en-GB"/>
      </w:rPr>
      <w:tab/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>
        <w:color w:val="878787"/>
        <w:sz w:val="14"/>
        <w:szCs w:val="14"/>
        <w:lang w:eastAsia="pl-PL"/>
      </w:rPr>
    </w:pPr>
    <w:r>
      <w:rPr/>
      <w:drawing>
        <wp:inline distT="0" distB="0" distL="0" distR="0">
          <wp:extent cx="5795010" cy="31750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31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tabs>
        <w:tab w:val="clear" w:pos="4536"/>
        <w:tab w:val="left" w:pos="2552" w:leader="none"/>
        <w:tab w:val="left" w:pos="4962" w:leader="none"/>
        <w:tab w:val="left" w:pos="6521" w:leader="none"/>
        <w:tab w:val="right" w:pos="9072" w:leader="none"/>
      </w:tabs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100" w:hanging="69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6ff8"/>
    <w:pPr>
      <w:widowControl/>
      <w:bidi w:val="0"/>
      <w:spacing w:lineRule="auto" w:line="276" w:beforeAutospacing="0" w:before="0" w:afterAutospacing="0" w:after="200"/>
      <w:ind w:lef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221f04"/>
    <w:rPr>
      <w:color w:val="0563C1" w:themeColor="hyperlink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21f04"/>
    <w:rPr>
      <w:rFonts w:ascii="Calibri" w:hAnsi="Calibri" w:eastAsia="Calibri" w:cs="Times New Roman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40a34"/>
    <w:rPr>
      <w:rFonts w:ascii="Calibri" w:hAnsi="Calibri" w:eastAsia="Calibri" w:cs="Times New Roma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e025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1f0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221f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rsid w:val="00e40a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40a34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LibreOffice/7.0.0.3$Windows_X86_64 LibreOffice_project/8061b3e9204bef6b321a21033174034a5e2ea88e</Application>
  <Pages>3</Pages>
  <Words>413</Words>
  <Characters>2170</Characters>
  <CharactersWithSpaces>2533</CharactersWithSpaces>
  <Paragraphs>76</Paragraphs>
  <Company>MSWiA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2022-03-31T07:50:00Z</dcterms:created>
  <dc:creator>Rychter Magda</dc:creator>
  <dc:description/>
  <dc:language>pl-PL</dc:language>
  <cp:lastModifiedBy>Szczygieł Iwona</cp:lastModifiedBy>
  <dcterms:modified xsi:type="dcterms:W3CDTF">2022-03-31T08:44:00Z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MSWiA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